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4CC568" w14:textId="77777777" w:rsidR="007C26F7" w:rsidRDefault="007C26F7" w:rsidP="007C26F7">
      <w:pPr>
        <w:rPr>
          <w:rFonts w:ascii="Arial" w:hAnsi="Arial" w:cs="Arial"/>
          <w:b/>
          <w:sz w:val="20"/>
          <w:szCs w:val="20"/>
          <w:u w:val="single"/>
        </w:rPr>
      </w:pPr>
    </w:p>
    <w:p w14:paraId="793DE4AB" w14:textId="77777777" w:rsidR="00CE53B8" w:rsidRPr="00335296" w:rsidRDefault="00CE53B8" w:rsidP="00CE53B8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>Center Cooler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</w:t>
      </w:r>
      <w:r>
        <w:rPr>
          <w:rFonts w:ascii="Arial" w:hAnsi="Arial" w:cs="Arial"/>
          <w:b/>
          <w:sz w:val="20"/>
          <w:szCs w:val="20"/>
          <w:u w:val="single"/>
        </w:rPr>
        <w:t>10</w:t>
      </w:r>
      <w:r w:rsidRPr="00541983">
        <w:rPr>
          <w:rFonts w:ascii="Arial" w:hAnsi="Arial" w:cs="Arial"/>
          <w:b/>
          <w:sz w:val="20"/>
          <w:szCs w:val="20"/>
          <w:u w:val="single"/>
        </w:rPr>
        <w:t>,5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. Geeignet zur Installation mit einer WMF </w:t>
      </w:r>
      <w:r>
        <w:rPr>
          <w:rFonts w:ascii="Arial" w:hAnsi="Arial" w:cs="Arial"/>
          <w:b/>
          <w:sz w:val="20"/>
          <w:szCs w:val="20"/>
          <w:u w:val="single"/>
        </w:rPr>
        <w:t>Spezialitäten-</w:t>
      </w:r>
      <w:r w:rsidRPr="00541983">
        <w:rPr>
          <w:rFonts w:ascii="Arial" w:hAnsi="Arial" w:cs="Arial"/>
          <w:b/>
          <w:sz w:val="20"/>
          <w:szCs w:val="20"/>
          <w:u w:val="single"/>
        </w:rPr>
        <w:t>Kaffeemaschine</w:t>
      </w:r>
    </w:p>
    <w:p w14:paraId="567A75AC" w14:textId="77777777" w:rsidR="00CE53B8" w:rsidRPr="00335296" w:rsidRDefault="00CE53B8" w:rsidP="00CE53B8">
      <w:pPr>
        <w:rPr>
          <w:rFonts w:ascii="Arial" w:hAnsi="Arial" w:cs="Arial"/>
          <w:sz w:val="20"/>
          <w:szCs w:val="20"/>
        </w:rPr>
      </w:pPr>
    </w:p>
    <w:p w14:paraId="33012F1C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</w:p>
    <w:p w14:paraId="4F792707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 Milcheinsatz:</w:t>
      </w:r>
      <w:r>
        <w:rPr>
          <w:rFonts w:ascii="Arial" w:hAnsi="Arial" w:cs="Arial"/>
          <w:sz w:val="20"/>
          <w:szCs w:val="20"/>
        </w:rPr>
        <w:tab/>
        <w:t xml:space="preserve">10,5 Liter </w:t>
      </w:r>
    </w:p>
    <w:p w14:paraId="75DB19EC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 w:rsidRPr="00497BC5">
        <w:rPr>
          <w:rFonts w:ascii="Arial" w:hAnsi="Arial" w:cs="Arial"/>
          <w:sz w:val="20"/>
          <w:szCs w:val="20"/>
        </w:rPr>
        <w:t>Nennleistung:</w:t>
      </w:r>
      <w:r w:rsidRPr="00497BC5">
        <w:rPr>
          <w:rFonts w:ascii="Arial" w:hAnsi="Arial" w:cs="Arial"/>
          <w:sz w:val="20"/>
          <w:szCs w:val="20"/>
        </w:rPr>
        <w:tab/>
      </w:r>
      <w:r w:rsidRPr="00497BC5">
        <w:rPr>
          <w:rFonts w:ascii="Arial" w:hAnsi="Arial" w:cs="Arial"/>
          <w:sz w:val="20"/>
          <w:szCs w:val="20"/>
        </w:rPr>
        <w:tab/>
      </w:r>
      <w:r w:rsidRPr="00497BC5">
        <w:rPr>
          <w:rFonts w:ascii="Arial" w:hAnsi="Arial" w:cs="Arial"/>
          <w:sz w:val="20"/>
          <w:szCs w:val="20"/>
        </w:rPr>
        <w:tab/>
      </w:r>
      <w:r w:rsidRPr="00497BC5">
        <w:rPr>
          <w:rFonts w:ascii="Arial" w:hAnsi="Arial" w:cs="Arial"/>
          <w:sz w:val="20"/>
          <w:szCs w:val="20"/>
        </w:rPr>
        <w:tab/>
        <w:t>45W</w:t>
      </w:r>
    </w:p>
    <w:p w14:paraId="717E5F87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230 V </w:t>
      </w:r>
      <w:r w:rsidRPr="006F17C0">
        <w:rPr>
          <w:rFonts w:ascii="Arial" w:hAnsi="Arial" w:cs="Arial"/>
          <w:sz w:val="20"/>
          <w:szCs w:val="20"/>
        </w:rPr>
        <w:t>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 Hz</w:t>
      </w:r>
    </w:p>
    <w:p w14:paraId="1823B45C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16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2CCAD9B5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261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D0EB5A3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531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385B39F5" w14:textId="77777777" w:rsidR="00CE53B8" w:rsidRPr="006F17C0" w:rsidRDefault="00CE53B8" w:rsidP="00CE53B8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469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1ECB3CB4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</w:p>
    <w:p w14:paraId="75E490EA" w14:textId="77777777" w:rsidR="00CE53B8" w:rsidRPr="00040FB6" w:rsidRDefault="00CE53B8" w:rsidP="00CE53B8">
      <w:pPr>
        <w:rPr>
          <w:rFonts w:ascii="Arial" w:hAnsi="Arial" w:cs="Arial"/>
          <w:sz w:val="20"/>
          <w:szCs w:val="20"/>
        </w:rPr>
      </w:pPr>
    </w:p>
    <w:p w14:paraId="5C9864CE" w14:textId="77777777" w:rsidR="00CE53B8" w:rsidRPr="00040FB6" w:rsidRDefault="00CE53B8" w:rsidP="00CE53B8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5D602028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  <w:r w:rsidRPr="000F2CBB">
        <w:rPr>
          <w:rFonts w:ascii="Arial" w:hAnsi="Arial" w:cs="Arial"/>
          <w:sz w:val="20"/>
          <w:szCs w:val="20"/>
        </w:rPr>
        <w:t xml:space="preserve">Die </w:t>
      </w:r>
      <w:proofErr w:type="spellStart"/>
      <w:r w:rsidRPr="000F2CBB">
        <w:rPr>
          <w:rFonts w:ascii="Arial" w:hAnsi="Arial" w:cs="Arial"/>
          <w:sz w:val="20"/>
          <w:szCs w:val="20"/>
        </w:rPr>
        <w:t>kompressorgekühlte</w:t>
      </w:r>
      <w:proofErr w:type="spellEnd"/>
      <w:r w:rsidRPr="000F2C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Milcheinheit</w:t>
      </w:r>
      <w:r w:rsidRPr="000F2CBB">
        <w:rPr>
          <w:rFonts w:ascii="Arial" w:hAnsi="Arial" w:cs="Arial"/>
          <w:sz w:val="20"/>
          <w:szCs w:val="20"/>
        </w:rPr>
        <w:t xml:space="preserve"> verfügt über einen Thermostat für die automatische Temperaturregelung</w:t>
      </w:r>
      <w:r>
        <w:rPr>
          <w:rFonts w:ascii="Arial" w:hAnsi="Arial" w:cs="Arial"/>
          <w:sz w:val="20"/>
          <w:szCs w:val="20"/>
        </w:rPr>
        <w:t>, diese</w:t>
      </w:r>
      <w:r w:rsidRPr="000F2CBB">
        <w:rPr>
          <w:rFonts w:ascii="Arial" w:hAnsi="Arial" w:cs="Arial"/>
          <w:sz w:val="20"/>
          <w:szCs w:val="20"/>
        </w:rPr>
        <w:t xml:space="preserve"> ist im Temperaturbereich zwischen +2° und +8° C stufenlos einstellbar</w:t>
      </w:r>
      <w:r>
        <w:rPr>
          <w:rFonts w:ascii="Arial" w:hAnsi="Arial" w:cs="Arial"/>
          <w:sz w:val="20"/>
          <w:szCs w:val="20"/>
        </w:rPr>
        <w:t xml:space="preserve">. Die Einstellung der Temperatur erfolgt über das Display im Kühler. </w:t>
      </w:r>
    </w:p>
    <w:p w14:paraId="4BBE78E5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  <w:r w:rsidRPr="004F4EA6">
        <w:rPr>
          <w:rFonts w:ascii="Arial" w:hAnsi="Arial" w:cs="Arial"/>
          <w:sz w:val="20"/>
          <w:szCs w:val="20"/>
        </w:rPr>
        <w:t xml:space="preserve">Der Milcheinsatz hat ein Fassungsvermögen von </w:t>
      </w:r>
      <w:r>
        <w:rPr>
          <w:rFonts w:ascii="Arial" w:hAnsi="Arial" w:cs="Arial"/>
          <w:sz w:val="20"/>
          <w:szCs w:val="20"/>
        </w:rPr>
        <w:t>10,5</w:t>
      </w:r>
      <w:r w:rsidRPr="004F4EA6">
        <w:rPr>
          <w:rFonts w:ascii="Arial" w:hAnsi="Arial" w:cs="Arial"/>
          <w:sz w:val="20"/>
          <w:szCs w:val="20"/>
        </w:rPr>
        <w:t xml:space="preserve"> Liter.</w:t>
      </w:r>
      <w:r>
        <w:rPr>
          <w:rFonts w:ascii="Arial" w:hAnsi="Arial" w:cs="Arial"/>
          <w:sz w:val="20"/>
          <w:szCs w:val="20"/>
        </w:rPr>
        <w:t xml:space="preserve"> </w:t>
      </w:r>
      <w:r w:rsidRPr="006F17C0">
        <w:rPr>
          <w:rFonts w:ascii="Arial" w:hAnsi="Arial" w:cs="Arial"/>
          <w:sz w:val="20"/>
          <w:szCs w:val="20"/>
        </w:rPr>
        <w:t xml:space="preserve">In den Seitenwänden des Beistellkühlers befinden sich die jeweiligen </w:t>
      </w:r>
      <w:r>
        <w:rPr>
          <w:rFonts w:ascii="Arial" w:hAnsi="Arial" w:cs="Arial"/>
          <w:sz w:val="20"/>
          <w:szCs w:val="20"/>
        </w:rPr>
        <w:t>Aussparungen</w:t>
      </w:r>
      <w:r w:rsidRPr="006F17C0">
        <w:rPr>
          <w:rFonts w:ascii="Arial" w:hAnsi="Arial" w:cs="Arial"/>
          <w:sz w:val="20"/>
          <w:szCs w:val="20"/>
        </w:rPr>
        <w:t xml:space="preserve"> für die Durchführung der Milchleitung. </w:t>
      </w:r>
      <w:r>
        <w:rPr>
          <w:rFonts w:ascii="Arial" w:hAnsi="Arial" w:cs="Arial"/>
          <w:sz w:val="20"/>
          <w:szCs w:val="20"/>
        </w:rPr>
        <w:t xml:space="preserve">Somit können mit </w:t>
      </w:r>
      <w:proofErr w:type="gramStart"/>
      <w:r>
        <w:rPr>
          <w:rFonts w:ascii="Arial" w:hAnsi="Arial" w:cs="Arial"/>
          <w:sz w:val="20"/>
          <w:szCs w:val="20"/>
        </w:rPr>
        <w:t>dem Center Cooler</w:t>
      </w:r>
      <w:proofErr w:type="gramEnd"/>
      <w:r>
        <w:rPr>
          <w:rFonts w:ascii="Arial" w:hAnsi="Arial" w:cs="Arial"/>
          <w:sz w:val="20"/>
          <w:szCs w:val="20"/>
        </w:rPr>
        <w:t xml:space="preserve"> gleichzeitig zwei Kaffeemaschinen mit Milch versorgt werden. Alternativ kann er auch als klassisches Beistellgerät eingesetzt werden. </w:t>
      </w:r>
      <w:r w:rsidRPr="00497BC5">
        <w:rPr>
          <w:rFonts w:ascii="Arial" w:hAnsi="Arial" w:cs="Arial"/>
          <w:sz w:val="20"/>
          <w:szCs w:val="20"/>
        </w:rPr>
        <w:t xml:space="preserve">Am Deckel des Milchbehälters werden die Milchschläuche über den </w:t>
      </w:r>
      <w:proofErr w:type="spellStart"/>
      <w:r w:rsidRPr="00497BC5">
        <w:rPr>
          <w:rFonts w:ascii="Arial" w:hAnsi="Arial" w:cs="Arial"/>
          <w:sz w:val="20"/>
          <w:szCs w:val="20"/>
        </w:rPr>
        <w:t>Plug&amp;Clean</w:t>
      </w:r>
      <w:proofErr w:type="spellEnd"/>
      <w:r w:rsidRPr="00497BC5">
        <w:rPr>
          <w:rFonts w:ascii="Arial" w:hAnsi="Arial" w:cs="Arial"/>
          <w:sz w:val="20"/>
          <w:szCs w:val="20"/>
        </w:rPr>
        <w:t xml:space="preserve"> Adapter angeschlossen, dieser Adapter wird zur Reinigung mit dem dafür vorgesehenen Behälter verbunden.</w:t>
      </w:r>
      <w:r w:rsidRPr="004F4EA6">
        <w:rPr>
          <w:rFonts w:ascii="Arial" w:hAnsi="Arial" w:cs="Arial"/>
          <w:sz w:val="20"/>
          <w:szCs w:val="20"/>
        </w:rPr>
        <w:t xml:space="preserve"> Die Tür </w:t>
      </w:r>
      <w:r>
        <w:rPr>
          <w:rFonts w:ascii="Arial" w:hAnsi="Arial" w:cs="Arial"/>
          <w:sz w:val="20"/>
          <w:szCs w:val="20"/>
        </w:rPr>
        <w:t>des</w:t>
      </w:r>
      <w:r w:rsidRPr="004F4EA6">
        <w:rPr>
          <w:rFonts w:ascii="Arial" w:hAnsi="Arial" w:cs="Arial"/>
          <w:sz w:val="20"/>
          <w:szCs w:val="20"/>
        </w:rPr>
        <w:t xml:space="preserve"> Milchkühler</w:t>
      </w:r>
      <w:r>
        <w:rPr>
          <w:rFonts w:ascii="Arial" w:hAnsi="Arial" w:cs="Arial"/>
          <w:sz w:val="20"/>
          <w:szCs w:val="20"/>
        </w:rPr>
        <w:t>s</w:t>
      </w:r>
      <w:r w:rsidRPr="004F4EA6">
        <w:rPr>
          <w:rFonts w:ascii="Arial" w:hAnsi="Arial" w:cs="Arial"/>
          <w:sz w:val="20"/>
          <w:szCs w:val="20"/>
        </w:rPr>
        <w:t xml:space="preserve"> ist abschließbar und hat eine </w:t>
      </w:r>
      <w:proofErr w:type="spellStart"/>
      <w:r w:rsidRPr="004F4EA6">
        <w:rPr>
          <w:rFonts w:ascii="Arial" w:hAnsi="Arial" w:cs="Arial"/>
          <w:sz w:val="20"/>
          <w:szCs w:val="20"/>
        </w:rPr>
        <w:t>entnehmbare</w:t>
      </w:r>
      <w:proofErr w:type="spellEnd"/>
      <w:r w:rsidRPr="004F4EA6">
        <w:rPr>
          <w:rFonts w:ascii="Arial" w:hAnsi="Arial" w:cs="Arial"/>
          <w:sz w:val="20"/>
          <w:szCs w:val="20"/>
        </w:rPr>
        <w:t xml:space="preserve"> Dichtung. Darüber hinaus </w:t>
      </w:r>
      <w:r>
        <w:rPr>
          <w:rFonts w:ascii="Arial" w:hAnsi="Arial" w:cs="Arial"/>
          <w:sz w:val="20"/>
          <w:szCs w:val="20"/>
        </w:rPr>
        <w:t xml:space="preserve">sind </w:t>
      </w:r>
      <w:r w:rsidRPr="004F4EA6">
        <w:rPr>
          <w:rFonts w:ascii="Arial" w:hAnsi="Arial" w:cs="Arial"/>
          <w:sz w:val="20"/>
          <w:szCs w:val="20"/>
        </w:rPr>
        <w:t xml:space="preserve">eine Temperaturüberwachung </w:t>
      </w:r>
      <w:r>
        <w:rPr>
          <w:rFonts w:ascii="Arial" w:hAnsi="Arial" w:cs="Arial"/>
          <w:sz w:val="20"/>
          <w:szCs w:val="20"/>
        </w:rPr>
        <w:t>sowie eine Milch-Leermeldung integriert. Über einen Sensorsplitter werden die Signale an beide Maschinen gesendet.</w:t>
      </w:r>
    </w:p>
    <w:p w14:paraId="6530C547" w14:textId="77777777" w:rsidR="00CE53B8" w:rsidRDefault="00CE53B8" w:rsidP="00CE53B8">
      <w:pPr>
        <w:rPr>
          <w:rFonts w:ascii="Arial" w:hAnsi="Arial" w:cs="Arial"/>
          <w:sz w:val="20"/>
          <w:szCs w:val="20"/>
        </w:rPr>
      </w:pPr>
    </w:p>
    <w:p w14:paraId="1B0D17B3" w14:textId="43B32322" w:rsidR="00CE53B8" w:rsidRPr="00C13B8A" w:rsidRDefault="00CE53B8" w:rsidP="00CE53B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Center Cooler kann verwendet werden in </w:t>
      </w:r>
      <w:r w:rsidRPr="000F2CBB">
        <w:rPr>
          <w:rFonts w:ascii="Arial" w:hAnsi="Arial" w:cs="Arial"/>
          <w:sz w:val="20"/>
          <w:szCs w:val="20"/>
        </w:rPr>
        <w:t xml:space="preserve">Verbindung mit </w:t>
      </w:r>
      <w:r>
        <w:rPr>
          <w:rFonts w:ascii="Arial" w:hAnsi="Arial" w:cs="Arial"/>
          <w:sz w:val="20"/>
          <w:szCs w:val="20"/>
        </w:rPr>
        <w:t xml:space="preserve">einer </w:t>
      </w:r>
      <w:r w:rsidRPr="000F2CBB">
        <w:rPr>
          <w:rFonts w:ascii="Arial" w:hAnsi="Arial" w:cs="Arial"/>
          <w:sz w:val="20"/>
          <w:szCs w:val="20"/>
        </w:rPr>
        <w:t>WMF Kaffeemaschinen</w:t>
      </w:r>
      <w:r w:rsidR="00062C8D">
        <w:rPr>
          <w:rFonts w:ascii="Arial" w:hAnsi="Arial" w:cs="Arial"/>
          <w:sz w:val="20"/>
          <w:szCs w:val="20"/>
        </w:rPr>
        <w:t xml:space="preserve"> 1300 S</w:t>
      </w:r>
      <w:r w:rsidR="00443E62">
        <w:rPr>
          <w:rFonts w:ascii="Arial" w:hAnsi="Arial" w:cs="Arial"/>
          <w:sz w:val="20"/>
          <w:szCs w:val="20"/>
        </w:rPr>
        <w:t xml:space="preserve">, </w:t>
      </w:r>
      <w:r w:rsidR="00443E62" w:rsidRPr="000F2CBB">
        <w:rPr>
          <w:rFonts w:ascii="Arial" w:hAnsi="Arial" w:cs="Arial"/>
          <w:sz w:val="20"/>
          <w:szCs w:val="20"/>
        </w:rPr>
        <w:t>1500</w:t>
      </w:r>
      <w:r w:rsidRPr="00C13B8A">
        <w:rPr>
          <w:rFonts w:ascii="Arial" w:hAnsi="Arial" w:cs="Arial"/>
          <w:sz w:val="20"/>
          <w:szCs w:val="20"/>
        </w:rPr>
        <w:t xml:space="preserve"> S</w:t>
      </w:r>
      <w:r>
        <w:rPr>
          <w:rFonts w:ascii="Arial" w:hAnsi="Arial" w:cs="Arial"/>
          <w:sz w:val="20"/>
          <w:szCs w:val="20"/>
        </w:rPr>
        <w:t>+</w:t>
      </w:r>
      <w:r w:rsidRPr="00C13B8A">
        <w:rPr>
          <w:rFonts w:ascii="Arial" w:hAnsi="Arial" w:cs="Arial"/>
          <w:sz w:val="20"/>
          <w:szCs w:val="20"/>
        </w:rPr>
        <w:t>, 5000 S</w:t>
      </w:r>
      <w:r>
        <w:rPr>
          <w:rFonts w:ascii="Arial" w:hAnsi="Arial" w:cs="Arial"/>
          <w:sz w:val="20"/>
          <w:szCs w:val="20"/>
        </w:rPr>
        <w:t>+</w:t>
      </w:r>
      <w:r w:rsidRPr="00C13B8A">
        <w:rPr>
          <w:rFonts w:ascii="Arial" w:hAnsi="Arial" w:cs="Arial"/>
          <w:sz w:val="20"/>
          <w:szCs w:val="20"/>
        </w:rPr>
        <w:t xml:space="preserve"> oder 9000 S+</w:t>
      </w:r>
      <w:r>
        <w:rPr>
          <w:rFonts w:ascii="Arial" w:hAnsi="Arial" w:cs="Arial"/>
          <w:sz w:val="20"/>
          <w:szCs w:val="20"/>
        </w:rPr>
        <w:t xml:space="preserve"> mit den Milchsystemen „Easy Milk“</w:t>
      </w:r>
      <w:r w:rsidR="00062C8D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„Dynamic Milk“</w:t>
      </w:r>
      <w:r w:rsidR="00062C8D">
        <w:rPr>
          <w:rFonts w:ascii="Arial" w:hAnsi="Arial" w:cs="Arial"/>
          <w:sz w:val="20"/>
          <w:szCs w:val="20"/>
        </w:rPr>
        <w:t xml:space="preserve"> oder „Smart Milk“.</w:t>
      </w:r>
    </w:p>
    <w:p w14:paraId="6052FEE0" w14:textId="77777777" w:rsidR="00CE53B8" w:rsidRPr="00C13B8A" w:rsidRDefault="00CE53B8" w:rsidP="00CE53B8">
      <w:pPr>
        <w:rPr>
          <w:rFonts w:ascii="Arial" w:hAnsi="Arial" w:cs="Arial"/>
          <w:sz w:val="20"/>
          <w:szCs w:val="20"/>
        </w:rPr>
      </w:pPr>
    </w:p>
    <w:p w14:paraId="1CD7121E" w14:textId="77777777" w:rsidR="001F4EC6" w:rsidRDefault="001F4EC6" w:rsidP="00CE53B8">
      <w:pPr>
        <w:rPr>
          <w:rFonts w:ascii="Arial" w:hAnsi="Arial" w:cs="Arial"/>
          <w:b/>
          <w:sz w:val="16"/>
          <w:szCs w:val="16"/>
          <w:lang w:val="en-US"/>
        </w:rPr>
      </w:pPr>
    </w:p>
    <w:p w14:paraId="6B08B0D6" w14:textId="33FA1A7E" w:rsidR="00CE53B8" w:rsidRPr="00D814D3" w:rsidRDefault="00CE53B8" w:rsidP="00CE53B8">
      <w:pPr>
        <w:rPr>
          <w:rFonts w:ascii="Arial" w:hAnsi="Arial" w:cs="Arial"/>
          <w:b/>
          <w:sz w:val="16"/>
          <w:szCs w:val="16"/>
          <w:lang w:val="en-US"/>
        </w:rPr>
      </w:pPr>
      <w:r w:rsidRPr="00D814D3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D814D3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D814D3">
        <w:rPr>
          <w:rFonts w:ascii="Arial" w:hAnsi="Arial" w:cs="Arial"/>
          <w:b/>
          <w:sz w:val="16"/>
          <w:szCs w:val="16"/>
          <w:lang w:val="en-US"/>
        </w:rPr>
        <w:t xml:space="preserve">. 03 </w:t>
      </w:r>
      <w:r>
        <w:rPr>
          <w:rFonts w:ascii="Arial" w:hAnsi="Arial" w:cs="Arial"/>
          <w:b/>
          <w:sz w:val="16"/>
          <w:szCs w:val="16"/>
          <w:lang w:val="en-US"/>
        </w:rPr>
        <w:t>9022 6041</w:t>
      </w:r>
    </w:p>
    <w:p w14:paraId="4774FD4C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6E263AAD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4BA5F888" w14:textId="77777777" w:rsidR="009F1ED6" w:rsidRPr="007C26F7" w:rsidRDefault="009F1ED6" w:rsidP="007C26F7">
      <w:bookmarkStart w:id="0" w:name="_GoBack"/>
      <w:bookmarkEnd w:id="0"/>
    </w:p>
    <w:sectPr w:rsidR="009F1ED6" w:rsidRPr="007C26F7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381B1AA" w14:textId="77777777" w:rsidR="001F3349" w:rsidRDefault="001F3349">
      <w:r>
        <w:separator/>
      </w:r>
    </w:p>
  </w:endnote>
  <w:endnote w:type="continuationSeparator" w:id="0">
    <w:p w14:paraId="075325B9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1A3C41D6-2206-465A-9C09-2F10156E6EF6}"/>
    <w:embedBold r:id="rId2" w:fontKey="{AF381A58-8D08-45FC-B087-F242EFA0E1DA}"/>
    <w:embedItalic r:id="rId3" w:fontKey="{9C0448A1-0D3C-4A32-BD94-DD949FEC55C8}"/>
    <w:embedBoldItalic r:id="rId4" w:fontKey="{7CADAB22-A166-48FF-8F92-1520FFEB891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B468028-8224-4053-B27B-3B8724C3FBC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596B22B-80F4-4667-82EC-007910C0B86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1B992EFD-DC90-4695-A04E-4E7EAF136F1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1BDE1B" w14:textId="77777777" w:rsidR="001F4EC6" w:rsidRDefault="001F4EC6" w:rsidP="001F4EC6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4C1CCFB" wp14:editId="29E18E61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D1FE6DF" wp14:editId="5BE8C55D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B19692" w14:textId="77777777" w:rsidR="001F4EC6" w:rsidRPr="00B840A8" w:rsidRDefault="001F4EC6" w:rsidP="001F4EC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7EA4C5D" w14:textId="77777777" w:rsidR="001F4EC6" w:rsidRPr="006A2F4C" w:rsidRDefault="001F4EC6" w:rsidP="001F4EC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12803FCA" w14:textId="77777777" w:rsidR="001F4EC6" w:rsidRPr="0069450D" w:rsidRDefault="001F4EC6" w:rsidP="001F4EC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D1FE6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14:paraId="60B19692" w14:textId="77777777" w:rsidR="001F4EC6" w:rsidRPr="00B840A8" w:rsidRDefault="001F4EC6" w:rsidP="001F4EC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17EA4C5D" w14:textId="77777777" w:rsidR="001F4EC6" w:rsidRPr="006A2F4C" w:rsidRDefault="001F4EC6" w:rsidP="001F4EC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12803FCA" w14:textId="77777777" w:rsidR="001F4EC6" w:rsidRPr="0069450D" w:rsidRDefault="001F4EC6" w:rsidP="001F4EC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112494B8" w14:textId="77777777" w:rsidR="001F4EC6" w:rsidRDefault="001F4EC6" w:rsidP="001F4EC6">
    <w:pPr>
      <w:pStyle w:val="Fuzeile"/>
      <w:rPr>
        <w:rFonts w:ascii="Arial" w:hAnsi="Arial" w:cs="Arial"/>
        <w:b/>
        <w:sz w:val="14"/>
        <w:szCs w:val="14"/>
      </w:rPr>
    </w:pPr>
  </w:p>
  <w:p w14:paraId="63580248" w14:textId="77777777" w:rsidR="00B840A8" w:rsidRPr="001F4EC6" w:rsidRDefault="00B840A8" w:rsidP="001F4EC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FF0597" w14:textId="77777777" w:rsidR="001F3349" w:rsidRDefault="001F3349">
      <w:r>
        <w:separator/>
      </w:r>
    </w:p>
  </w:footnote>
  <w:footnote w:type="continuationSeparator" w:id="0">
    <w:p w14:paraId="2FB61383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883C73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168CDA79" wp14:editId="34A60CFA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A82D9D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21EAC6EA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46DDC19E" w14:textId="77777777" w:rsidR="00FA5F78" w:rsidRDefault="00FA5F78" w:rsidP="00645214">
    <w:pPr>
      <w:rPr>
        <w:b/>
        <w:sz w:val="30"/>
        <w:szCs w:val="30"/>
      </w:rPr>
    </w:pPr>
  </w:p>
  <w:p w14:paraId="4459B698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2C8D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4EC6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3E62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35381"/>
    <w:rsid w:val="00645214"/>
    <w:rsid w:val="00655A3B"/>
    <w:rsid w:val="00662182"/>
    <w:rsid w:val="00681499"/>
    <w:rsid w:val="0069450D"/>
    <w:rsid w:val="006A2F4C"/>
    <w:rsid w:val="006B4592"/>
    <w:rsid w:val="006B46B4"/>
    <w:rsid w:val="006C36F1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26F7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4E38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246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E53B8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04A85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E471A2E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  <w:style w:type="character" w:styleId="Kommentarzeichen">
    <w:name w:val="annotation reference"/>
    <w:basedOn w:val="Absatz-Standardschriftart"/>
    <w:semiHidden/>
    <w:unhideWhenUsed/>
    <w:rsid w:val="00CE53B8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CE53B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CE53B8"/>
    <w:rPr>
      <w:rFonts w:ascii="WMF Rotis" w:hAnsi="WMF Rotis"/>
      <w:spacing w:val="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F04A8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F04A85"/>
    <w:rPr>
      <w:rFonts w:ascii="WMF Rotis" w:hAnsi="WMF Rotis"/>
      <w:b/>
      <w:bCs/>
      <w:spacing w:val="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211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1582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8</cp:revision>
  <cp:lastPrinted>2020-01-17T07:13:00Z</cp:lastPrinted>
  <dcterms:created xsi:type="dcterms:W3CDTF">2020-01-21T09:33:00Z</dcterms:created>
  <dcterms:modified xsi:type="dcterms:W3CDTF">2021-07-19T12:47:00Z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