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022180" w14:textId="77777777" w:rsidR="0069450D" w:rsidRDefault="0069450D" w:rsidP="001A3E55">
      <w:pPr>
        <w:rPr>
          <w:rFonts w:ascii="Arial" w:hAnsi="Arial" w:cs="Arial"/>
          <w:b/>
          <w:sz w:val="20"/>
          <w:szCs w:val="20"/>
          <w:u w:val="single"/>
        </w:rPr>
      </w:pPr>
    </w:p>
    <w:p w14:paraId="58CC25EE" w14:textId="77777777" w:rsidR="007E5861" w:rsidRDefault="007E5861" w:rsidP="007E5861">
      <w:pPr>
        <w:rPr>
          <w:rFonts w:ascii="Arial" w:hAnsi="Arial" w:cs="Arial"/>
          <w:b/>
          <w:sz w:val="20"/>
          <w:szCs w:val="20"/>
          <w:u w:val="single"/>
        </w:rPr>
      </w:pPr>
      <w:bookmarkStart w:id="0" w:name="OLE_LINK2"/>
      <w:bookmarkStart w:id="1" w:name="OLE_LINK1"/>
      <w:r>
        <w:rPr>
          <w:rFonts w:ascii="Arial" w:hAnsi="Arial" w:cs="Arial"/>
          <w:b/>
          <w:sz w:val="20"/>
          <w:szCs w:val="20"/>
          <w:u w:val="single"/>
        </w:rPr>
        <w:t>WMF 5000 S+ – Dynamic Milk – Vollautomat für Kaffeespezialitäten. Ausgerüstet mit zwei Kaffeemühlen und einem Pulverdispenser.</w:t>
      </w:r>
      <w:r w:rsidR="00D50116">
        <w:rPr>
          <w:rFonts w:ascii="Arial" w:hAnsi="Arial" w:cs="Arial"/>
          <w:b/>
          <w:sz w:val="20"/>
          <w:szCs w:val="20"/>
          <w:u w:val="single"/>
        </w:rPr>
        <w:t xml:space="preserve"> Reinigungssystem AutoClean. </w:t>
      </w:r>
      <w:r>
        <w:rPr>
          <w:rFonts w:ascii="Arial" w:hAnsi="Arial" w:cs="Arial"/>
          <w:b/>
          <w:sz w:val="20"/>
          <w:szCs w:val="20"/>
          <w:u w:val="single"/>
        </w:rPr>
        <w:t xml:space="preserve"> Heißwasserausgabe, Festwasser- und Ablaufanschluss.</w:t>
      </w:r>
    </w:p>
    <w:bookmarkEnd w:id="0"/>
    <w:bookmarkEnd w:id="1"/>
    <w:p w14:paraId="2AD81406" w14:textId="77777777" w:rsidR="007E5861" w:rsidRDefault="007E5861" w:rsidP="007E5861">
      <w:pPr>
        <w:rPr>
          <w:rFonts w:ascii="Arial" w:hAnsi="Arial" w:cs="Arial"/>
          <w:sz w:val="20"/>
          <w:szCs w:val="20"/>
        </w:rPr>
      </w:pPr>
    </w:p>
    <w:p w14:paraId="3E84E79F" w14:textId="77777777" w:rsidR="007E5861" w:rsidRDefault="007E5861" w:rsidP="007E5861">
      <w:pPr>
        <w:rPr>
          <w:rFonts w:ascii="Arial" w:hAnsi="Arial" w:cs="Arial"/>
          <w:sz w:val="20"/>
          <w:szCs w:val="20"/>
        </w:rPr>
      </w:pPr>
    </w:p>
    <w:p w14:paraId="0BB69682" w14:textId="77777777" w:rsidR="007E5861" w:rsidRDefault="007E5861" w:rsidP="007E5861">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250 Tassen </w:t>
      </w:r>
    </w:p>
    <w:p w14:paraId="76B8A13C" w14:textId="77777777" w:rsidR="007E5861" w:rsidRDefault="007E5861" w:rsidP="007E5861">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56 Liter/ Stunde </w:t>
      </w:r>
    </w:p>
    <w:p w14:paraId="240E7ADA" w14:textId="77777777" w:rsidR="007E5861" w:rsidRDefault="007E5861" w:rsidP="007E5861">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8,41 – 9,96 kW </w:t>
      </w:r>
    </w:p>
    <w:p w14:paraId="5A8BC101" w14:textId="77777777" w:rsidR="007E5861" w:rsidRDefault="007E5861" w:rsidP="007E5861">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380 - 415V 50/60 Hz 3/N/PE  </w:t>
      </w:r>
    </w:p>
    <w:p w14:paraId="3E782BF7" w14:textId="77777777" w:rsidR="007E5861" w:rsidRDefault="007E5861" w:rsidP="007E5861">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14:paraId="233B6C16" w14:textId="77777777" w:rsidR="007E5861" w:rsidRDefault="007E5861" w:rsidP="007E5861">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14:paraId="39AE5B2A" w14:textId="77777777" w:rsidR="007E5861" w:rsidRDefault="007E5861" w:rsidP="007E5861">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716 mm</w:t>
      </w:r>
    </w:p>
    <w:p w14:paraId="70EC258F" w14:textId="77777777" w:rsidR="007E5861" w:rsidRDefault="007E5861" w:rsidP="007E5861">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14:paraId="2E69CDD8" w14:textId="77777777" w:rsidR="007E5861" w:rsidRDefault="007E5861" w:rsidP="007E5861">
      <w:pPr>
        <w:rPr>
          <w:rFonts w:ascii="Arial" w:hAnsi="Arial" w:cs="Arial"/>
          <w:sz w:val="20"/>
          <w:szCs w:val="20"/>
        </w:rPr>
      </w:pPr>
    </w:p>
    <w:p w14:paraId="2C0AAAB7" w14:textId="77777777" w:rsidR="007E5861" w:rsidRDefault="007E5861" w:rsidP="007E5861">
      <w:pPr>
        <w:rPr>
          <w:rFonts w:ascii="Arial" w:hAnsi="Arial" w:cs="Arial"/>
          <w:sz w:val="20"/>
          <w:szCs w:val="20"/>
        </w:rPr>
      </w:pPr>
    </w:p>
    <w:p w14:paraId="304400C1" w14:textId="77777777" w:rsidR="007E5861" w:rsidRDefault="007E5861" w:rsidP="007E5861">
      <w:pPr>
        <w:rPr>
          <w:rFonts w:ascii="Arial" w:hAnsi="Arial" w:cs="Arial"/>
          <w:b/>
          <w:sz w:val="20"/>
          <w:szCs w:val="20"/>
        </w:rPr>
      </w:pPr>
      <w:r>
        <w:rPr>
          <w:rFonts w:ascii="Arial" w:hAnsi="Arial" w:cs="Arial"/>
          <w:b/>
          <w:sz w:val="20"/>
          <w:szCs w:val="20"/>
        </w:rPr>
        <w:t>Leistungsbeschreibung</w:t>
      </w:r>
    </w:p>
    <w:p w14:paraId="3BDDB086" w14:textId="77777777" w:rsidR="007E5861" w:rsidRDefault="007E5861" w:rsidP="007E5861">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42C9D84D" w14:textId="77777777" w:rsidR="007E5861" w:rsidRDefault="007E5861" w:rsidP="007E5861">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14:paraId="547BD0B9" w14:textId="77777777" w:rsidR="007E5861" w:rsidRDefault="007E5861" w:rsidP="007E5861">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14:paraId="2D031F60" w14:textId="77777777" w:rsidR="007E5861" w:rsidRDefault="007E5861" w:rsidP="007E5861">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6BD77B5E" w14:textId="77777777" w:rsidR="007E5861" w:rsidRDefault="007E5861" w:rsidP="007E5861">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10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Mengen in einem Brühvorgang zubereitet werden können. Nach Abschluss des Brühvorgangs wird der trockene Kaffeesatz in der integrierten Satzschublade gesammelt.</w:t>
      </w:r>
    </w:p>
    <w:p w14:paraId="44A4A8A7" w14:textId="77777777" w:rsidR="007E5861" w:rsidRDefault="007E5861" w:rsidP="007E5861">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5000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7BE6F0E5" w14:textId="77777777" w:rsidR="00A770E0" w:rsidRDefault="007E5861" w:rsidP="007E5861">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Damit bietet das Milchsystem „Dynamic Milk“ eine enorme Bandbreite an Variationsmöglichkeiten. Um all diese Möglichkeiten bei konstanter Milchschaumqualität optimal nutzen zu können ist es erforderlich, eine konstante </w:t>
      </w:r>
    </w:p>
    <w:p w14:paraId="65B48669" w14:textId="77777777" w:rsidR="00A770E0" w:rsidRDefault="00A770E0">
      <w:pPr>
        <w:spacing w:line="240" w:lineRule="auto"/>
        <w:rPr>
          <w:rFonts w:ascii="Arial" w:hAnsi="Arial" w:cs="Arial"/>
          <w:sz w:val="20"/>
          <w:szCs w:val="20"/>
        </w:rPr>
      </w:pPr>
      <w:r>
        <w:rPr>
          <w:rFonts w:ascii="Arial" w:hAnsi="Arial" w:cs="Arial"/>
          <w:sz w:val="20"/>
          <w:szCs w:val="20"/>
        </w:rPr>
        <w:br w:type="page"/>
      </w:r>
    </w:p>
    <w:p w14:paraId="599568D9" w14:textId="77777777" w:rsidR="007E5861" w:rsidRDefault="007E5861" w:rsidP="007E5861">
      <w:pPr>
        <w:rPr>
          <w:rFonts w:ascii="Arial" w:hAnsi="Arial" w:cs="Arial"/>
          <w:sz w:val="20"/>
          <w:szCs w:val="20"/>
        </w:rPr>
      </w:pPr>
      <w:r>
        <w:rPr>
          <w:rFonts w:ascii="Arial" w:hAnsi="Arial" w:cs="Arial"/>
          <w:sz w:val="20"/>
          <w:szCs w:val="20"/>
        </w:rPr>
        <w:lastRenderedPageBreak/>
        <w:t xml:space="preserve">Milchvorratstemperatur von 3 – 5 °C einzuhalten. Zusätzlich verfügt die WMF 5000 S+ über einen Ultraschall-Durchflusssensor: 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Temperatur der Milch gemessen werden. Die Anbringung des Ultraschall-Durchflusssensors außen am Schlauch verhindert den Kontakt mit der Milch. Die kontaktlose Messung entspricht dadurch einem hohen </w:t>
      </w:r>
    </w:p>
    <w:p w14:paraId="53E42C97" w14:textId="77777777" w:rsidR="007E5861" w:rsidRDefault="007E5861" w:rsidP="007E5861">
      <w:pPr>
        <w:rPr>
          <w:rFonts w:ascii="Arial" w:hAnsi="Arial" w:cs="Arial"/>
          <w:sz w:val="20"/>
          <w:szCs w:val="20"/>
        </w:rPr>
      </w:pPr>
      <w:r>
        <w:rPr>
          <w:rFonts w:ascii="Arial" w:hAnsi="Arial" w:cs="Arial"/>
          <w:sz w:val="20"/>
          <w:szCs w:val="20"/>
        </w:rPr>
        <w:t>hygienischen Standard. Im Idealfall verfügt der angeschlossene Milchkühler auch über eine Milch-Leermeldung. Dadurch erfolgt schon im Vorfeld eine Meldung, dass die Milch bald leer sein wird und daher nachgefüllt werden muss.</w:t>
      </w:r>
    </w:p>
    <w:p w14:paraId="738F7BF0" w14:textId="77777777" w:rsidR="007E5861" w:rsidRDefault="007E5861" w:rsidP="007E5861">
      <w:pPr>
        <w:rPr>
          <w:rFonts w:ascii="Arial" w:hAnsi="Arial" w:cs="Arial"/>
          <w:sz w:val="20"/>
          <w:szCs w:val="20"/>
        </w:rPr>
      </w:pPr>
      <w:r>
        <w:rPr>
          <w:rFonts w:ascii="Arial" w:hAnsi="Arial" w:cs="Arial"/>
          <w:sz w:val="20"/>
          <w:szCs w:val="20"/>
        </w:rPr>
        <w:t>Aufgrund der besonderen Verarbeitung der Milch während der Zubereitung garantiert das Verfahren darüber hinaus den Erhalt des einzigartigen Milchgeschmacks. Im Hinblick auf die Milch selbst wird pasteurisierte und homogenisierte Milch empfohlen.</w:t>
      </w:r>
      <w:r>
        <w:rPr>
          <w:rFonts w:ascii="Arial" w:hAnsi="Arial" w:cs="Arial"/>
          <w:sz w:val="20"/>
          <w:szCs w:val="20"/>
        </w:rPr>
        <w:br/>
        <w:t>Die Strecke der Milch vom Kühler zur Maschine (Milchschlauchlänge) kann bis zu 2 Meter betragen.</w:t>
      </w:r>
    </w:p>
    <w:p w14:paraId="62929348" w14:textId="77777777" w:rsidR="007E5861" w:rsidRDefault="007E5861" w:rsidP="007E5861">
      <w:pPr>
        <w:rPr>
          <w:rFonts w:ascii="Arial" w:hAnsi="Arial" w:cs="Arial"/>
          <w:sz w:val="20"/>
          <w:szCs w:val="20"/>
        </w:rPr>
      </w:pPr>
      <w:r>
        <w:rPr>
          <w:rFonts w:ascii="Arial" w:hAnsi="Arial" w:cs="Arial"/>
          <w:sz w:val="20"/>
          <w:szCs w:val="20"/>
        </w:rPr>
        <w:t xml:space="preserve">Die Unterstellhöhe bei der WMF 5000 S+ beträgt </w:t>
      </w:r>
      <w:r w:rsidR="00323536">
        <w:rPr>
          <w:rFonts w:ascii="Arial" w:hAnsi="Arial" w:cs="Arial"/>
          <w:sz w:val="20"/>
          <w:szCs w:val="20"/>
        </w:rPr>
        <w:t>72 - 169</w:t>
      </w:r>
      <w:r>
        <w:rPr>
          <w:rFonts w:ascii="Arial" w:hAnsi="Arial" w:cs="Arial"/>
          <w:sz w:val="20"/>
          <w:szCs w:val="20"/>
        </w:rPr>
        <w:t xml:space="preserve">mm. Der Auslauf ist mittig installiert und automatisch höhenverstellbar. Dabei wird die Höhe pro Getränketyp und Gefäß eingespeichert. Um Schäden bei der Verwendung anderer Gefäße zu vermeiden, verfügt der Auslauf über eine Kollisions-Kontrolle. </w:t>
      </w:r>
    </w:p>
    <w:p w14:paraId="2C291CFB" w14:textId="77777777" w:rsidR="007E5861" w:rsidRDefault="007E5861" w:rsidP="007E5861">
      <w:pPr>
        <w:rPr>
          <w:rFonts w:ascii="Arial" w:hAnsi="Arial" w:cs="Arial"/>
          <w:sz w:val="20"/>
          <w:szCs w:val="20"/>
        </w:rPr>
      </w:pPr>
      <w:r>
        <w:rPr>
          <w:rFonts w:ascii="Arial" w:hAnsi="Arial" w:cs="Arial"/>
          <w:sz w:val="20"/>
          <w:szCs w:val="20"/>
        </w:rPr>
        <w:t>Der Heißwasserauslauf hat eine Unterstellhöhe von 205 mm.</w:t>
      </w:r>
    </w:p>
    <w:p w14:paraId="40498B45" w14:textId="77777777" w:rsidR="007E5861" w:rsidRDefault="007E5861" w:rsidP="007E5861">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6070B7D9" w14:textId="77777777" w:rsidR="007E5861" w:rsidRDefault="007E5861" w:rsidP="007E5861">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14:paraId="5F49DB3E" w14:textId="77777777" w:rsidR="007E5861" w:rsidRDefault="007E5861" w:rsidP="007E5861">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2F6CCA71" w14:textId="77777777" w:rsidR="007E5861" w:rsidRDefault="007E5861" w:rsidP="007E5861">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7B9F209F" w14:textId="77777777" w:rsidR="007E5861" w:rsidRDefault="007E5861" w:rsidP="007E5861">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22B37038" w14:textId="77777777" w:rsidR="007E5861" w:rsidRDefault="007E5861" w:rsidP="007E5861">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14:paraId="58E4E2F1" w14:textId="77777777" w:rsidR="007E5861" w:rsidRDefault="007E5861" w:rsidP="007E5861">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14:paraId="5FE32625" w14:textId="77777777" w:rsidR="00645BB7" w:rsidRPr="00645BB7" w:rsidRDefault="00645BB7" w:rsidP="00645BB7">
      <w:pPr>
        <w:rPr>
          <w:rFonts w:ascii="Arial" w:hAnsi="Arial" w:cs="Arial"/>
          <w:sz w:val="20"/>
          <w:szCs w:val="20"/>
        </w:rPr>
      </w:pPr>
      <w:r w:rsidRPr="00645BB7">
        <w:rPr>
          <w:rFonts w:ascii="Arial" w:hAnsi="Arial" w:cs="Arial"/>
          <w:sz w:val="20"/>
          <w:szCs w:val="20"/>
        </w:rPr>
        <w:t xml:space="preserve">Das vollautomatische Reinigungssystem AutoClean reduziert das manuelle Eingreifen auf ein Minimum. Die tägliche Systemreinigung kann manuell oder </w:t>
      </w:r>
      <w:proofErr w:type="spellStart"/>
      <w:r w:rsidRPr="00645BB7">
        <w:rPr>
          <w:rFonts w:ascii="Arial" w:hAnsi="Arial" w:cs="Arial"/>
          <w:sz w:val="20"/>
          <w:szCs w:val="20"/>
        </w:rPr>
        <w:t>timergesteuert</w:t>
      </w:r>
      <w:proofErr w:type="spellEnd"/>
      <w:r w:rsidRPr="00645BB7">
        <w:rPr>
          <w:rFonts w:ascii="Arial" w:hAnsi="Arial" w:cs="Arial"/>
          <w:sz w:val="20"/>
          <w:szCs w:val="20"/>
        </w:rPr>
        <w:t xml:space="preserve"> gestartet werden. Anschließend dosiert das Programm die passende Menge an Milchsystemreiniger und Reinigungsgranulat für das Kaffeesystem vollautomatisch. Eine integrierte Überwachung und Leermeldung der Reinigungsmittel stellt sicher, dass die Maschine mit ausreichend gereinigt wurde und somit HACCP konform ist.</w:t>
      </w:r>
    </w:p>
    <w:p w14:paraId="283B372E" w14:textId="77777777" w:rsidR="007E5861" w:rsidRDefault="00645BB7" w:rsidP="00645BB7">
      <w:pPr>
        <w:rPr>
          <w:rFonts w:ascii="Arial" w:hAnsi="Arial" w:cs="Arial"/>
          <w:sz w:val="20"/>
          <w:szCs w:val="20"/>
        </w:rPr>
      </w:pPr>
      <w:r w:rsidRPr="00645BB7">
        <w:rPr>
          <w:rFonts w:ascii="Arial" w:hAnsi="Arial" w:cs="Arial"/>
          <w:sz w:val="20"/>
          <w:szCs w:val="20"/>
        </w:rPr>
        <w:t>Da alle Komponenten innerhalb der Maschine Platz finden, ist auch kein weiterer Thekenplatz notwendig. Lediglich muss unter der Maschine (z.B. neben dem Wasserfilter) Platz für die Reinigungsflasche des Milchsystems freigehalten werden (</w:t>
      </w:r>
      <w:proofErr w:type="spellStart"/>
      <w:r w:rsidRPr="00645BB7">
        <w:rPr>
          <w:rFonts w:ascii="Arial" w:hAnsi="Arial" w:cs="Arial"/>
          <w:sz w:val="20"/>
          <w:szCs w:val="20"/>
        </w:rPr>
        <w:t>BxTxH</w:t>
      </w:r>
      <w:proofErr w:type="spellEnd"/>
      <w:r w:rsidRPr="00645BB7">
        <w:rPr>
          <w:rFonts w:ascii="Arial" w:hAnsi="Arial" w:cs="Arial"/>
          <w:sz w:val="20"/>
          <w:szCs w:val="20"/>
        </w:rPr>
        <w:t>: ca.12x12x36cm).</w:t>
      </w:r>
    </w:p>
    <w:p w14:paraId="02C09C1B" w14:textId="77777777" w:rsidR="007E5861" w:rsidRDefault="007E5861" w:rsidP="007E5861">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32317AB9" w14:textId="77777777" w:rsidR="007E5861" w:rsidRDefault="007E5861" w:rsidP="007E5861">
      <w:pPr>
        <w:rPr>
          <w:rFonts w:ascii="Arial" w:hAnsi="Arial" w:cs="Arial"/>
          <w:sz w:val="20"/>
          <w:szCs w:val="20"/>
        </w:rPr>
      </w:pPr>
      <w:r>
        <w:rPr>
          <w:rFonts w:ascii="Arial" w:hAnsi="Arial" w:cs="Arial"/>
          <w:sz w:val="20"/>
          <w:szCs w:val="20"/>
        </w:rPr>
        <w:lastRenderedPageBreak/>
        <w:t>Über eine Timerfunktion lässt sich die Maschine ein- und ausschalten. Ebenso kann über diese Funktion das Tastenlayout geändert (z.B. von Bedienung auf Selbstbedienung) werden.</w:t>
      </w:r>
    </w:p>
    <w:p w14:paraId="2F3DC68E" w14:textId="77777777" w:rsidR="007E5861" w:rsidRDefault="007E5861" w:rsidP="007E5861">
      <w:pPr>
        <w:rPr>
          <w:rFonts w:ascii="Arial" w:hAnsi="Arial" w:cs="Arial"/>
          <w:b/>
          <w:sz w:val="20"/>
          <w:szCs w:val="20"/>
        </w:rPr>
      </w:pPr>
    </w:p>
    <w:p w14:paraId="6FF6FAAB" w14:textId="77777777" w:rsidR="007E5861" w:rsidRDefault="007E5861" w:rsidP="007E5861">
      <w:pPr>
        <w:rPr>
          <w:rFonts w:ascii="Arial" w:hAnsi="Arial" w:cs="Arial"/>
          <w:b/>
          <w:sz w:val="20"/>
          <w:szCs w:val="20"/>
        </w:rPr>
      </w:pPr>
    </w:p>
    <w:p w14:paraId="70FB5E17" w14:textId="77777777" w:rsidR="007E5861" w:rsidRDefault="007E5861" w:rsidP="007E5861">
      <w:pPr>
        <w:rPr>
          <w:rFonts w:ascii="Arial" w:hAnsi="Arial" w:cs="Arial"/>
          <w:b/>
          <w:sz w:val="20"/>
          <w:szCs w:val="20"/>
        </w:rPr>
      </w:pPr>
      <w:r>
        <w:rPr>
          <w:rFonts w:ascii="Arial" w:hAnsi="Arial" w:cs="Arial"/>
          <w:b/>
          <w:sz w:val="20"/>
          <w:szCs w:val="20"/>
        </w:rPr>
        <w:t>Installation</w:t>
      </w:r>
    </w:p>
    <w:p w14:paraId="76558ED0" w14:textId="77777777" w:rsidR="007E5861" w:rsidRDefault="007E5861" w:rsidP="007E5861">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4B54C882" w14:textId="77777777" w:rsidR="007E5861" w:rsidRDefault="007E5861" w:rsidP="007E5861">
      <w:pPr>
        <w:rPr>
          <w:rFonts w:ascii="Arial" w:hAnsi="Arial" w:cs="Arial"/>
          <w:sz w:val="20"/>
          <w:szCs w:val="20"/>
        </w:rPr>
      </w:pPr>
    </w:p>
    <w:p w14:paraId="0E9D0250" w14:textId="77777777" w:rsidR="007E5861" w:rsidRPr="00D50116" w:rsidRDefault="007E5861" w:rsidP="007E5861">
      <w:pPr>
        <w:rPr>
          <w:rFonts w:ascii="Arial" w:hAnsi="Arial" w:cs="Arial"/>
          <w:b/>
          <w:sz w:val="16"/>
          <w:szCs w:val="16"/>
        </w:rPr>
      </w:pPr>
      <w:r w:rsidRPr="00D50116">
        <w:rPr>
          <w:rFonts w:ascii="Arial" w:hAnsi="Arial" w:cs="Arial"/>
          <w:b/>
          <w:sz w:val="16"/>
          <w:szCs w:val="16"/>
        </w:rPr>
        <w:t xml:space="preserve">WMF GmbH Art. Nr. 03 1950 </w:t>
      </w:r>
      <w:r w:rsidR="00645BB7">
        <w:rPr>
          <w:rFonts w:ascii="Arial" w:hAnsi="Arial" w:cs="Arial"/>
          <w:b/>
          <w:sz w:val="16"/>
          <w:szCs w:val="16"/>
        </w:rPr>
        <w:t>7</w:t>
      </w:r>
      <w:r w:rsidRPr="00D50116">
        <w:rPr>
          <w:rFonts w:ascii="Arial" w:hAnsi="Arial" w:cs="Arial"/>
          <w:b/>
          <w:sz w:val="16"/>
          <w:szCs w:val="16"/>
        </w:rPr>
        <w:t>600</w:t>
      </w:r>
    </w:p>
    <w:p w14:paraId="386E7DCC" w14:textId="77777777"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B93600" w14:textId="77777777" w:rsidR="008D30FF" w:rsidRDefault="008D30FF">
      <w:r>
        <w:separator/>
      </w:r>
    </w:p>
  </w:endnote>
  <w:endnote w:type="continuationSeparator" w:id="0">
    <w:p w14:paraId="425C567B"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B3DF5EEB-A016-4493-A0F3-0EFAFF67F24E}"/>
    <w:embedBold r:id="rId2" w:fontKey="{50C6B11D-FD77-4C01-A438-52A3ABCE1791}"/>
    <w:embedItalic r:id="rId3" w:fontKey="{12E89576-3747-478D-82A0-8CD5528D9E7B}"/>
    <w:embedBoldItalic r:id="rId4" w:fontKey="{9AF7A17C-2924-4C72-BF30-0B23AF34BB8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08A15DE9-0563-4088-A1A9-43524412C85E}"/>
  </w:font>
  <w:font w:name="Cambria">
    <w:panose1 w:val="02040503050406030204"/>
    <w:charset w:val="00"/>
    <w:family w:val="roman"/>
    <w:pitch w:val="variable"/>
    <w:sig w:usb0="E00006FF" w:usb1="420024FF" w:usb2="02000000" w:usb3="00000000" w:csb0="0000019F" w:csb1="00000000"/>
    <w:embedRegular r:id="rId6" w:fontKey="{9491DA9C-5991-4ACA-B8CA-980014DB4075}"/>
  </w:font>
  <w:font w:name="Calibri">
    <w:panose1 w:val="020F0502020204030204"/>
    <w:charset w:val="00"/>
    <w:family w:val="swiss"/>
    <w:pitch w:val="variable"/>
    <w:sig w:usb0="E4002EFF" w:usb1="C000247B" w:usb2="00000009" w:usb3="00000000" w:csb0="000001FF" w:csb1="00000000"/>
    <w:embedRegular r:id="rId7" w:fontKey="{8BF48959-7A2C-4D14-A972-F48E6491DAF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B1B4B" w14:textId="77777777" w:rsidR="00A770E0" w:rsidRDefault="00A770E0" w:rsidP="00A770E0">
    <w:pPr>
      <w:pStyle w:val="Fuzeile"/>
      <w:rPr>
        <w:rFonts w:ascii="Arial" w:hAnsi="Arial" w:cs="Arial"/>
        <w:sz w:val="14"/>
        <w:szCs w:val="14"/>
      </w:rPr>
    </w:pPr>
    <w:r>
      <w:rPr>
        <w:noProof/>
      </w:rPr>
      <w:drawing>
        <wp:anchor distT="0" distB="0" distL="114300" distR="114300" simplePos="0" relativeHeight="251659264" behindDoc="1" locked="0" layoutInCell="1" allowOverlap="1" wp14:anchorId="1CAC36EE" wp14:editId="15C406CE">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1C45C51C" wp14:editId="3BA78675">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24DE14B1" w14:textId="22580895" w:rsidR="00A770E0" w:rsidRDefault="00136942" w:rsidP="00A770E0">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Pr>
                              <w:rFonts w:ascii="Arial" w:hAnsi="Arial" w:cs="Arial"/>
                              <w:sz w:val="14"/>
                              <w:szCs w:val="14"/>
                            </w:rPr>
                            <w:tab/>
                          </w:r>
                          <w:r>
                            <w:rPr>
                              <w:rFonts w:ascii="Arial" w:hAnsi="Arial" w:cs="Arial"/>
                              <w:sz w:val="14"/>
                              <w:szCs w:val="14"/>
                            </w:rPr>
                            <w:tab/>
                          </w:r>
                          <w:r w:rsidR="00A770E0">
                            <w:rPr>
                              <w:rFonts w:ascii="Arial" w:hAnsi="Arial" w:cs="Arial"/>
                              <w:sz w:val="14"/>
                              <w:szCs w:val="14"/>
                            </w:rPr>
                            <w:t xml:space="preserve">S. </w:t>
                          </w:r>
                          <w:r w:rsidR="00A770E0">
                            <w:rPr>
                              <w:rFonts w:ascii="Arial" w:hAnsi="Arial" w:cs="Arial"/>
                              <w:b/>
                              <w:sz w:val="14"/>
                              <w:szCs w:val="14"/>
                            </w:rPr>
                            <w:fldChar w:fldCharType="begin"/>
                          </w:r>
                          <w:r w:rsidR="00A770E0">
                            <w:rPr>
                              <w:rFonts w:ascii="Arial" w:hAnsi="Arial" w:cs="Arial"/>
                              <w:b/>
                              <w:sz w:val="14"/>
                              <w:szCs w:val="14"/>
                            </w:rPr>
                            <w:instrText>PAGE</w:instrText>
                          </w:r>
                          <w:r w:rsidR="00A770E0">
                            <w:rPr>
                              <w:rFonts w:ascii="Arial" w:hAnsi="Arial" w:cs="Arial"/>
                              <w:b/>
                              <w:sz w:val="14"/>
                              <w:szCs w:val="14"/>
                            </w:rPr>
                            <w:fldChar w:fldCharType="separate"/>
                          </w:r>
                          <w:r w:rsidR="00323536">
                            <w:rPr>
                              <w:rFonts w:ascii="Arial" w:hAnsi="Arial" w:cs="Arial"/>
                              <w:b/>
                              <w:noProof/>
                              <w:sz w:val="14"/>
                              <w:szCs w:val="14"/>
                            </w:rPr>
                            <w:t>3</w:t>
                          </w:r>
                          <w:r w:rsidR="00A770E0">
                            <w:rPr>
                              <w:rFonts w:ascii="Arial" w:hAnsi="Arial" w:cs="Arial"/>
                              <w:b/>
                              <w:sz w:val="14"/>
                              <w:szCs w:val="14"/>
                            </w:rPr>
                            <w:fldChar w:fldCharType="end"/>
                          </w:r>
                          <w:r w:rsidR="00A770E0">
                            <w:rPr>
                              <w:rFonts w:ascii="Arial" w:hAnsi="Arial" w:cs="Arial"/>
                              <w:sz w:val="14"/>
                              <w:szCs w:val="14"/>
                            </w:rPr>
                            <w:t xml:space="preserve"> / </w:t>
                          </w:r>
                          <w:r w:rsidR="00A770E0">
                            <w:rPr>
                              <w:rFonts w:ascii="Arial" w:hAnsi="Arial" w:cs="Arial"/>
                              <w:b/>
                              <w:sz w:val="14"/>
                              <w:szCs w:val="14"/>
                            </w:rPr>
                            <w:fldChar w:fldCharType="begin"/>
                          </w:r>
                          <w:r w:rsidR="00A770E0">
                            <w:rPr>
                              <w:rFonts w:ascii="Arial" w:hAnsi="Arial" w:cs="Arial"/>
                              <w:b/>
                              <w:sz w:val="14"/>
                              <w:szCs w:val="14"/>
                            </w:rPr>
                            <w:instrText>NUMPAGES</w:instrText>
                          </w:r>
                          <w:r w:rsidR="00A770E0">
                            <w:rPr>
                              <w:rFonts w:ascii="Arial" w:hAnsi="Arial" w:cs="Arial"/>
                              <w:b/>
                              <w:sz w:val="14"/>
                              <w:szCs w:val="14"/>
                            </w:rPr>
                            <w:fldChar w:fldCharType="separate"/>
                          </w:r>
                          <w:r w:rsidR="00323536">
                            <w:rPr>
                              <w:rFonts w:ascii="Arial" w:hAnsi="Arial" w:cs="Arial"/>
                              <w:b/>
                              <w:noProof/>
                              <w:sz w:val="14"/>
                              <w:szCs w:val="14"/>
                            </w:rPr>
                            <w:t>3</w:t>
                          </w:r>
                          <w:r w:rsidR="00A770E0">
                            <w:rPr>
                              <w:rFonts w:ascii="Arial" w:hAnsi="Arial" w:cs="Arial"/>
                              <w:b/>
                              <w:sz w:val="14"/>
                              <w:szCs w:val="14"/>
                            </w:rPr>
                            <w:fldChar w:fldCharType="end"/>
                          </w:r>
                        </w:p>
                        <w:p w14:paraId="76CC8A23" w14:textId="77777777" w:rsidR="00A770E0" w:rsidRDefault="00A770E0" w:rsidP="00A770E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1FDC57A1" w14:textId="77777777" w:rsidR="00A770E0" w:rsidRDefault="00A770E0" w:rsidP="00A770E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1C45C51C"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24DE14B1" w14:textId="22580895" w:rsidR="00A770E0" w:rsidRDefault="00136942" w:rsidP="00A770E0">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Pr>
                        <w:rFonts w:ascii="Arial" w:hAnsi="Arial" w:cs="Arial"/>
                        <w:sz w:val="14"/>
                        <w:szCs w:val="14"/>
                      </w:rPr>
                      <w:tab/>
                    </w:r>
                    <w:r>
                      <w:rPr>
                        <w:rFonts w:ascii="Arial" w:hAnsi="Arial" w:cs="Arial"/>
                        <w:sz w:val="14"/>
                        <w:szCs w:val="14"/>
                      </w:rPr>
                      <w:tab/>
                    </w:r>
                    <w:r w:rsidR="00A770E0">
                      <w:rPr>
                        <w:rFonts w:ascii="Arial" w:hAnsi="Arial" w:cs="Arial"/>
                        <w:sz w:val="14"/>
                        <w:szCs w:val="14"/>
                      </w:rPr>
                      <w:t xml:space="preserve">S. </w:t>
                    </w:r>
                    <w:r w:rsidR="00A770E0">
                      <w:rPr>
                        <w:rFonts w:ascii="Arial" w:hAnsi="Arial" w:cs="Arial"/>
                        <w:b/>
                        <w:sz w:val="14"/>
                        <w:szCs w:val="14"/>
                      </w:rPr>
                      <w:fldChar w:fldCharType="begin"/>
                    </w:r>
                    <w:r w:rsidR="00A770E0">
                      <w:rPr>
                        <w:rFonts w:ascii="Arial" w:hAnsi="Arial" w:cs="Arial"/>
                        <w:b/>
                        <w:sz w:val="14"/>
                        <w:szCs w:val="14"/>
                      </w:rPr>
                      <w:instrText>PAGE</w:instrText>
                    </w:r>
                    <w:r w:rsidR="00A770E0">
                      <w:rPr>
                        <w:rFonts w:ascii="Arial" w:hAnsi="Arial" w:cs="Arial"/>
                        <w:b/>
                        <w:sz w:val="14"/>
                        <w:szCs w:val="14"/>
                      </w:rPr>
                      <w:fldChar w:fldCharType="separate"/>
                    </w:r>
                    <w:r w:rsidR="00323536">
                      <w:rPr>
                        <w:rFonts w:ascii="Arial" w:hAnsi="Arial" w:cs="Arial"/>
                        <w:b/>
                        <w:noProof/>
                        <w:sz w:val="14"/>
                        <w:szCs w:val="14"/>
                      </w:rPr>
                      <w:t>3</w:t>
                    </w:r>
                    <w:r w:rsidR="00A770E0">
                      <w:rPr>
                        <w:rFonts w:ascii="Arial" w:hAnsi="Arial" w:cs="Arial"/>
                        <w:b/>
                        <w:sz w:val="14"/>
                        <w:szCs w:val="14"/>
                      </w:rPr>
                      <w:fldChar w:fldCharType="end"/>
                    </w:r>
                    <w:r w:rsidR="00A770E0">
                      <w:rPr>
                        <w:rFonts w:ascii="Arial" w:hAnsi="Arial" w:cs="Arial"/>
                        <w:sz w:val="14"/>
                        <w:szCs w:val="14"/>
                      </w:rPr>
                      <w:t xml:space="preserve"> / </w:t>
                    </w:r>
                    <w:r w:rsidR="00A770E0">
                      <w:rPr>
                        <w:rFonts w:ascii="Arial" w:hAnsi="Arial" w:cs="Arial"/>
                        <w:b/>
                        <w:sz w:val="14"/>
                        <w:szCs w:val="14"/>
                      </w:rPr>
                      <w:fldChar w:fldCharType="begin"/>
                    </w:r>
                    <w:r w:rsidR="00A770E0">
                      <w:rPr>
                        <w:rFonts w:ascii="Arial" w:hAnsi="Arial" w:cs="Arial"/>
                        <w:b/>
                        <w:sz w:val="14"/>
                        <w:szCs w:val="14"/>
                      </w:rPr>
                      <w:instrText>NUMPAGES</w:instrText>
                    </w:r>
                    <w:r w:rsidR="00A770E0">
                      <w:rPr>
                        <w:rFonts w:ascii="Arial" w:hAnsi="Arial" w:cs="Arial"/>
                        <w:b/>
                        <w:sz w:val="14"/>
                        <w:szCs w:val="14"/>
                      </w:rPr>
                      <w:fldChar w:fldCharType="separate"/>
                    </w:r>
                    <w:r w:rsidR="00323536">
                      <w:rPr>
                        <w:rFonts w:ascii="Arial" w:hAnsi="Arial" w:cs="Arial"/>
                        <w:b/>
                        <w:noProof/>
                        <w:sz w:val="14"/>
                        <w:szCs w:val="14"/>
                      </w:rPr>
                      <w:t>3</w:t>
                    </w:r>
                    <w:r w:rsidR="00A770E0">
                      <w:rPr>
                        <w:rFonts w:ascii="Arial" w:hAnsi="Arial" w:cs="Arial"/>
                        <w:b/>
                        <w:sz w:val="14"/>
                        <w:szCs w:val="14"/>
                      </w:rPr>
                      <w:fldChar w:fldCharType="end"/>
                    </w:r>
                  </w:p>
                  <w:p w14:paraId="76CC8A23" w14:textId="77777777" w:rsidR="00A770E0" w:rsidRDefault="00A770E0" w:rsidP="00A770E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1FDC57A1" w14:textId="77777777" w:rsidR="00A770E0" w:rsidRDefault="00A770E0" w:rsidP="00A770E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1732F752" w14:textId="77777777" w:rsidR="00B840A8" w:rsidRPr="00A770E0" w:rsidRDefault="00B840A8" w:rsidP="00A770E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DCC092" w14:textId="77777777" w:rsidR="008D30FF" w:rsidRDefault="008D30FF">
      <w:r>
        <w:separator/>
      </w:r>
    </w:p>
  </w:footnote>
  <w:footnote w:type="continuationSeparator" w:id="0">
    <w:p w14:paraId="4AEBA469"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79B365"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024C7DEA" wp14:editId="4B873294">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569500"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309EF8AB"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DB67F87" w14:textId="77777777" w:rsidR="00FA5F78" w:rsidRDefault="00FA5F78" w:rsidP="00645214">
    <w:pPr>
      <w:rPr>
        <w:b/>
        <w:sz w:val="30"/>
        <w:szCs w:val="30"/>
      </w:rPr>
    </w:pPr>
  </w:p>
  <w:p w14:paraId="3D473BDB"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21597631">
    <w:abstractNumId w:val="9"/>
  </w:num>
  <w:num w:numId="2" w16cid:durableId="154342091">
    <w:abstractNumId w:val="7"/>
  </w:num>
  <w:num w:numId="3" w16cid:durableId="86581947">
    <w:abstractNumId w:val="6"/>
  </w:num>
  <w:num w:numId="4" w16cid:durableId="1611863802">
    <w:abstractNumId w:val="5"/>
  </w:num>
  <w:num w:numId="5" w16cid:durableId="1843003716">
    <w:abstractNumId w:val="4"/>
  </w:num>
  <w:num w:numId="6" w16cid:durableId="282267918">
    <w:abstractNumId w:val="8"/>
  </w:num>
  <w:num w:numId="7" w16cid:durableId="2002194910">
    <w:abstractNumId w:val="3"/>
  </w:num>
  <w:num w:numId="8" w16cid:durableId="1730618002">
    <w:abstractNumId w:val="2"/>
  </w:num>
  <w:num w:numId="9" w16cid:durableId="1230388674">
    <w:abstractNumId w:val="1"/>
  </w:num>
  <w:num w:numId="10" w16cid:durableId="2016225810">
    <w:abstractNumId w:val="0"/>
  </w:num>
  <w:num w:numId="11" w16cid:durableId="30744512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36942"/>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23536"/>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45BB7"/>
    <w:rsid w:val="00655A3B"/>
    <w:rsid w:val="00662182"/>
    <w:rsid w:val="00681499"/>
    <w:rsid w:val="0069450D"/>
    <w:rsid w:val="006A2F4C"/>
    <w:rsid w:val="006B4592"/>
    <w:rsid w:val="006B46B4"/>
    <w:rsid w:val="006B607A"/>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5861"/>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770E0"/>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116"/>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3681FA00"/>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998080">
      <w:bodyDiv w:val="1"/>
      <w:marLeft w:val="0"/>
      <w:marRight w:val="0"/>
      <w:marTop w:val="0"/>
      <w:marBottom w:val="0"/>
      <w:divBdr>
        <w:top w:val="none" w:sz="0" w:space="0" w:color="auto"/>
        <w:left w:val="none" w:sz="0" w:space="0" w:color="auto"/>
        <w:bottom w:val="none" w:sz="0" w:space="0" w:color="auto"/>
        <w:right w:val="none" w:sz="0" w:space="0" w:color="auto"/>
      </w:divBdr>
    </w:div>
    <w:div w:id="1102721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1029</Words>
  <Characters>6985</Characters>
  <Application>Microsoft Office Word</Application>
  <DocSecurity>0</DocSecurity>
  <Lines>58</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2020-01-17T10:20:00Z</dcterms:created>
  <dcterms:modified xsi:type="dcterms:W3CDTF">2025-01-21T09:57:00Z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